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jc w:val="center"/>
      </w:pPr>
      <w:r>
        <w:rPr>
          <w:rFonts w:ascii="Times New Roman" w:hAnsi="Times New Roman" w:eastAsia="Times New Roman" w:cs="Times New Roman"/>
          <w:b/>
          <w:sz w:val="24"/>
        </w:rPr>
        <w:t>ПУБЛИЧНАЯ ОФЕРТА</w:t>
      </w:r>
    </w:p>
    <w:p>
      <w:pPr>
        <w:spacing w:after="0"/>
        <w:jc w:val="center"/>
      </w:pPr>
      <w:r>
        <w:rPr>
          <w:rFonts w:ascii="Times New Roman" w:hAnsi="Times New Roman" w:eastAsia="Times New Roman" w:cs="Times New Roman"/>
          <w:b/>
          <w:sz w:val="24"/>
        </w:rPr>
        <w:t>о заключении договора оказания аналитических и информационных услуг Forest OS Global</w:t>
      </w:r>
    </w:p>
    <w:p>
      <w:pPr>
        <w:spacing w:after="0"/>
        <w:jc w:val="center"/>
      </w:pPr>
      <w:r>
        <w:rPr>
          <w:rFonts w:ascii="Times New Roman" w:hAnsi="Times New Roman" w:eastAsia="Times New Roman" w:cs="Times New Roman"/>
          <w:b w:val="0"/>
          <w:sz w:val="24"/>
        </w:rPr>
        <w:t>Редакция от 22 июля 2026 года</w:t>
      </w:r>
    </w:p>
    <w:p>
      <w:pPr>
        <w:pStyle w:val="a3"/>
        <w:keepNext/>
        <w:spacing w:before="160" w:after="0"/>
        <w:ind w:left="0" w:firstLine="0"/>
        <w:jc w:val="center"/>
      </w:pPr>
      <w:r>
        <w:rPr>
          <w:rFonts w:ascii="Times New Roman" w:hAnsi="Times New Roman" w:eastAsia="Times New Roman" w:cs="Times New Roman"/>
          <w:b/>
          <w:sz w:val="24"/>
        </w:rPr>
        <w:t>1. Общие положения</w:t>
      </w:r>
    </w:p>
    <w:p>
      <w:pPr>
        <w:spacing w:before="0" w:after="0" w:line="240" w:lineRule="auto"/>
        <w:ind w:firstLine="540"/>
        <w:jc w:val="both"/>
      </w:pPr>
      <w:r>
        <w:rPr>
          <w:rFonts w:ascii="Times New Roman" w:hAnsi="Times New Roman" w:eastAsia="Times New Roman" w:cs="Times New Roman"/>
          <w:b w:val="0"/>
          <w:sz w:val="24"/>
        </w:rPr>
        <w:t>1.1. Настоящий документ является публичной офертой в смысле статей 435 и 437 Гражданского кодекса Российской Федерации и содержит условия договора возмездного оказания аналитических и информационных услуг Forest OS Global (далее — «Договор»).</w:t>
      </w:r>
    </w:p>
    <w:p>
      <w:pPr>
        <w:spacing w:before="0" w:after="0" w:line="240" w:lineRule="auto"/>
        <w:ind w:firstLine="540"/>
        <w:jc w:val="both"/>
      </w:pPr>
      <w:r>
        <w:rPr>
          <w:rFonts w:ascii="Times New Roman" w:hAnsi="Times New Roman" w:eastAsia="Times New Roman" w:cs="Times New Roman"/>
          <w:b w:val="0"/>
          <w:sz w:val="24"/>
        </w:rPr>
        <w:t>1.2. Исполнитель — Тутынин Артем Геннадьевич, физическое лицо, применяющее специальный налоговый режим «Налог на профессиональный доход» (самозанятый, без статуса индивидуального предпринимателя), ИНН 223450401528.</w:t>
      </w:r>
    </w:p>
    <w:p>
      <w:pPr>
        <w:spacing w:before="0" w:after="0" w:line="240" w:lineRule="auto"/>
        <w:ind w:firstLine="540"/>
        <w:jc w:val="both"/>
      </w:pPr>
      <w:r>
        <w:rPr>
          <w:rFonts w:ascii="Times New Roman" w:hAnsi="Times New Roman" w:eastAsia="Times New Roman" w:cs="Times New Roman"/>
          <w:b w:val="0"/>
          <w:sz w:val="24"/>
        </w:rPr>
        <w:t>1.3. Оферта адресована физическим и юридическим лицам, желающим заказать услуги на сайте https://forestosglobal.com (далее — «Сайт»). Физическое лицо, приобретающее услугу для личных нужд, не связанных с предпринимательской деятельностью, также является потребителем; к таким отношениям применяются императивные нормы законодательства о защите прав потребителей.</w:t>
      </w:r>
    </w:p>
    <w:p>
      <w:pPr>
        <w:spacing w:before="0" w:after="0" w:line="240" w:lineRule="auto"/>
        <w:ind w:firstLine="540"/>
        <w:jc w:val="both"/>
      </w:pPr>
      <w:r>
        <w:rPr>
          <w:rFonts w:ascii="Times New Roman" w:hAnsi="Times New Roman" w:eastAsia="Times New Roman" w:cs="Times New Roman"/>
          <w:b w:val="0"/>
          <w:sz w:val="24"/>
        </w:rPr>
        <w:t>1.4. Полным и безоговорочным акцептом Оферты является одновременное совершение Заказчиком следующих действий: выбор услуги и параметров заказа, предоставление необходимых данных, подтверждение ознакомления с Офертой и политикой обработки персональных данных отдельными отметками в форме заказа и оплата сформированного заказа.</w:t>
      </w:r>
    </w:p>
    <w:p>
      <w:pPr>
        <w:spacing w:before="0" w:after="0" w:line="240" w:lineRule="auto"/>
        <w:ind w:firstLine="540"/>
        <w:jc w:val="both"/>
      </w:pPr>
      <w:r>
        <w:rPr>
          <w:rFonts w:ascii="Times New Roman" w:hAnsi="Times New Roman" w:eastAsia="Times New Roman" w:cs="Times New Roman"/>
          <w:b w:val="0"/>
          <w:sz w:val="24"/>
        </w:rPr>
        <w:t>1.5. Договор считается заключённым с момента подтверждения Исполнителем получения оплаты серверным уведомлением платёжного провайдера. Возврат пользователя на Сайт после платёжной формы сам по себе не подтверждает оплату.</w:t>
      </w:r>
    </w:p>
    <w:p>
      <w:pPr>
        <w:spacing w:before="0" w:after="0" w:line="240" w:lineRule="auto"/>
        <w:ind w:firstLine="540"/>
        <w:jc w:val="both"/>
      </w:pPr>
      <w:r>
        <w:rPr>
          <w:rFonts w:ascii="Times New Roman" w:hAnsi="Times New Roman" w:eastAsia="Times New Roman" w:cs="Times New Roman"/>
          <w:b w:val="0"/>
          <w:sz w:val="24"/>
        </w:rPr>
        <w:t>1.6. Если для корпоративного или институционального кабинета Стороны подписали отдельный договор, техническое задание, спецификацию или коммерческое предложение, условия такого документа имеют приоритет в соответствующей части.</w:t>
      </w:r>
    </w:p>
    <w:p>
      <w:pPr>
        <w:spacing w:before="0" w:after="0" w:line="240" w:lineRule="auto"/>
        <w:ind w:firstLine="540"/>
        <w:jc w:val="both"/>
      </w:pPr>
      <w:r>
        <w:rPr>
          <w:rFonts w:ascii="Times New Roman" w:hAnsi="Times New Roman" w:eastAsia="Times New Roman" w:cs="Times New Roman"/>
          <w:b w:val="0"/>
          <w:sz w:val="24"/>
        </w:rPr>
        <w:t>1.7. Заказчик обязан ознакомиться с Офертой до оплаты. Если условия непонятны или не подходят, Заказчик не должен совершать акцепт и вправе запросить разъяснения у Исполнителя.</w:t>
      </w:r>
    </w:p>
    <w:p>
      <w:pPr>
        <w:pStyle w:val="a3"/>
        <w:keepNext/>
        <w:spacing w:before="160" w:after="0"/>
        <w:ind w:left="0" w:firstLine="0"/>
        <w:jc w:val="center"/>
      </w:pPr>
      <w:r>
        <w:rPr>
          <w:rFonts w:ascii="Times New Roman" w:hAnsi="Times New Roman" w:eastAsia="Times New Roman" w:cs="Times New Roman"/>
          <w:b/>
          <w:sz w:val="24"/>
        </w:rPr>
        <w:t>2. Термины и определения</w:t>
      </w:r>
    </w:p>
    <w:p>
      <w:pPr>
        <w:spacing w:before="0" w:after="0" w:line="240" w:lineRule="auto"/>
        <w:ind w:firstLine="540"/>
        <w:jc w:val="both"/>
      </w:pPr>
      <w:r>
        <w:rPr>
          <w:rFonts w:ascii="Times New Roman" w:hAnsi="Times New Roman" w:eastAsia="Times New Roman" w:cs="Times New Roman"/>
          <w:b w:val="0"/>
          <w:sz w:val="24"/>
        </w:rPr>
        <w:t>2.1. Услуга — аналитическая и информационная деятельность Исполнителя по обработке доступных данных о выбранной территории, подготовке отчёта либо настройке доступа к корпоративному или институциональному кабинету.</w:t>
      </w:r>
    </w:p>
    <w:p>
      <w:pPr>
        <w:spacing w:before="0" w:after="0" w:line="240" w:lineRule="auto"/>
        <w:ind w:firstLine="540"/>
        <w:jc w:val="both"/>
      </w:pPr>
      <w:r>
        <w:rPr>
          <w:rFonts w:ascii="Times New Roman" w:hAnsi="Times New Roman" w:eastAsia="Times New Roman" w:cs="Times New Roman"/>
          <w:b w:val="0"/>
          <w:sz w:val="24"/>
        </w:rPr>
        <w:t>2.2. Отчёт — сформированный для выбранной территории электронный документ в формате PDF и, если это предусмотрено выбранным продуктом, сопутствующие файлы CSV, GeoJSON или иные материалы. На Сайте могут предлагаться базовый, полный и сценарный отчёты с различным составом.</w:t>
      </w:r>
    </w:p>
    <w:p>
      <w:pPr>
        <w:spacing w:before="0" w:after="0" w:line="240" w:lineRule="auto"/>
        <w:ind w:firstLine="540"/>
        <w:jc w:val="both"/>
      </w:pPr>
      <w:r>
        <w:rPr>
          <w:rFonts w:ascii="Times New Roman" w:hAnsi="Times New Roman" w:eastAsia="Times New Roman" w:cs="Times New Roman"/>
          <w:b w:val="0"/>
          <w:sz w:val="24"/>
        </w:rPr>
        <w:t>2.3. Корпоративный кабинет — выделенный клиентский доступ к согласованным функциям Forest OS, включая роли, отчётность, мониторинг, API или интеграции в объёме спецификации.</w:t>
      </w:r>
    </w:p>
    <w:p>
      <w:pPr>
        <w:spacing w:before="0" w:after="0" w:line="240" w:lineRule="auto"/>
        <w:ind w:firstLine="540"/>
        <w:jc w:val="both"/>
      </w:pPr>
      <w:r>
        <w:rPr>
          <w:rFonts w:ascii="Times New Roman" w:hAnsi="Times New Roman" w:eastAsia="Times New Roman" w:cs="Times New Roman"/>
          <w:b w:val="0"/>
          <w:sz w:val="24"/>
        </w:rPr>
        <w:t>2.4. Институциональный кабинет — расширенный выделенный контур Forest OS для крупного портфеля, организации или публичного заказчика с согласованными ролями, операционными инструментами, источниками данных и формами отчётности.</w:t>
      </w:r>
    </w:p>
    <w:p>
      <w:pPr>
        <w:spacing w:before="0" w:after="0" w:line="240" w:lineRule="auto"/>
        <w:ind w:firstLine="540"/>
        <w:jc w:val="both"/>
      </w:pPr>
      <w:r>
        <w:rPr>
          <w:rFonts w:ascii="Times New Roman" w:hAnsi="Times New Roman" w:eastAsia="Times New Roman" w:cs="Times New Roman"/>
          <w:b w:val="0"/>
          <w:sz w:val="24"/>
        </w:rPr>
        <w:t>2.5. Исходные данные — указанные Заказчиком координаты, полигон, территория, контактные сведения, файлы и иная информация, необходимая для оказания Услуги.</w:t>
      </w:r>
    </w:p>
    <w:p>
      <w:pPr>
        <w:spacing w:before="0" w:after="0" w:line="240" w:lineRule="auto"/>
        <w:ind w:firstLine="540"/>
        <w:jc w:val="both"/>
      </w:pPr>
      <w:r>
        <w:rPr>
          <w:rFonts w:ascii="Times New Roman" w:hAnsi="Times New Roman" w:eastAsia="Times New Roman" w:cs="Times New Roman"/>
          <w:b w:val="0"/>
          <w:sz w:val="24"/>
        </w:rPr>
        <w:t>2.6. Заказ — запись в системе Forest OS с уникальным номером, выбранным продуктом, ценой, параметрами территории, контактным адресом и статусом оплаты.</w:t>
      </w:r>
    </w:p>
    <w:p>
      <w:pPr>
        <w:spacing w:before="0" w:after="0" w:line="240" w:lineRule="auto"/>
        <w:ind w:firstLine="540"/>
        <w:jc w:val="both"/>
      </w:pPr>
      <w:r>
        <w:rPr>
          <w:rFonts w:ascii="Times New Roman" w:hAnsi="Times New Roman" w:eastAsia="Times New Roman" w:cs="Times New Roman"/>
          <w:b w:val="0"/>
          <w:sz w:val="24"/>
        </w:rPr>
        <w:t>2.7. Рабочий день — день, который не является выходным или нерабочим праздничным днём по законодательству Российской Федерации.</w:t>
      </w:r>
    </w:p>
    <w:p>
      <w:pPr>
        <w:pStyle w:val="a3"/>
        <w:keepNext/>
        <w:spacing w:before="160" w:after="0"/>
        <w:ind w:left="0" w:firstLine="0"/>
        <w:jc w:val="center"/>
      </w:pPr>
      <w:r>
        <w:rPr>
          <w:rFonts w:ascii="Times New Roman" w:hAnsi="Times New Roman" w:eastAsia="Times New Roman" w:cs="Times New Roman"/>
          <w:b/>
          <w:sz w:val="24"/>
        </w:rPr>
        <w:t>3. Предмет Договора</w:t>
      </w:r>
    </w:p>
    <w:p>
      <w:pPr>
        <w:spacing w:before="0" w:after="0" w:line="240" w:lineRule="auto"/>
        <w:ind w:firstLine="540"/>
        <w:jc w:val="both"/>
      </w:pPr>
      <w:r>
        <w:rPr>
          <w:rFonts w:ascii="Times New Roman" w:hAnsi="Times New Roman" w:eastAsia="Times New Roman" w:cs="Times New Roman"/>
          <w:b w:val="0"/>
          <w:sz w:val="24"/>
        </w:rPr>
        <w:t>3.1. Исполнитель обязуется оказать выбранную и оплаченную Услугу, а Заказчик обязуется предоставить достаточные и достоверные Исходные данные, принять результат и оплатить Услугу.</w:t>
      </w:r>
    </w:p>
    <w:p>
      <w:pPr>
        <w:spacing w:before="0" w:after="0" w:line="240" w:lineRule="auto"/>
        <w:ind w:firstLine="540"/>
        <w:jc w:val="both"/>
      </w:pPr>
      <w:r>
        <w:rPr>
          <w:rFonts w:ascii="Times New Roman" w:hAnsi="Times New Roman" w:eastAsia="Times New Roman" w:cs="Times New Roman"/>
          <w:b w:val="0"/>
          <w:sz w:val="24"/>
        </w:rPr>
        <w:t>3.2. Для разового Отчёта Исполнитель обрабатывает доступные спутниковые, геопространственные, климатические и иные данные, формирует аналитическое содержание согласно описанию выбранного продукта и передаёт Заказчику результат в электронной форме.</w:t>
      </w:r>
    </w:p>
    <w:p>
      <w:pPr>
        <w:spacing w:before="0" w:after="0" w:line="240" w:lineRule="auto"/>
        <w:ind w:firstLine="540"/>
        <w:jc w:val="both"/>
      </w:pPr>
      <w:r>
        <w:rPr>
          <w:rFonts w:ascii="Times New Roman" w:hAnsi="Times New Roman" w:eastAsia="Times New Roman" w:cs="Times New Roman"/>
          <w:b w:val="0"/>
          <w:sz w:val="24"/>
        </w:rPr>
        <w:t>3.3. Для корпоративного или институционального кабинета Исполнитель настраивает согласованный состав функций и доступа. Конкретный объём, роли, интеграции, источники, SLA и стоимость фиксируются в Заказе, спецификации, техническом задании, счёте или отдельном договоре.</w:t>
      </w:r>
    </w:p>
    <w:p>
      <w:pPr>
        <w:spacing w:before="0" w:after="0" w:line="240" w:lineRule="auto"/>
        <w:ind w:firstLine="540"/>
        <w:jc w:val="both"/>
      </w:pPr>
      <w:r>
        <w:rPr>
          <w:rFonts w:ascii="Times New Roman" w:hAnsi="Times New Roman" w:eastAsia="Times New Roman" w:cs="Times New Roman"/>
          <w:b w:val="0"/>
          <w:sz w:val="24"/>
        </w:rPr>
        <w:t>3.4. Исполнитель вправе привлекать третьих лиц, поставщиков инфраструктуры, данных, связи и платёжных услуг, оставаясь ответственным перед Заказчиком за свои договорные обязательства в пределах применимого законодательства.</w:t>
      </w:r>
    </w:p>
    <w:p>
      <w:pPr>
        <w:spacing w:before="0" w:after="0" w:line="240" w:lineRule="auto"/>
        <w:ind w:firstLine="540"/>
        <w:jc w:val="both"/>
      </w:pPr>
      <w:r>
        <w:rPr>
          <w:rFonts w:ascii="Times New Roman" w:hAnsi="Times New Roman" w:eastAsia="Times New Roman" w:cs="Times New Roman"/>
          <w:b w:val="0"/>
          <w:sz w:val="24"/>
        </w:rPr>
        <w:t>3.5. Услуга имеет аналитический и информационный характер. Она не является государственной экспертизой, официальным заключением органа власти, кадастровой, лесоустроительной, оценочной, страховой, инвестиционной, юридической или иной обязательной профессиональной экспертизой.</w:t>
      </w:r>
    </w:p>
    <w:p>
      <w:pPr>
        <w:pStyle w:val="a3"/>
        <w:keepNext/>
        <w:spacing w:before="160" w:after="0"/>
        <w:ind w:left="0" w:firstLine="0"/>
        <w:jc w:val="center"/>
      </w:pPr>
      <w:r>
        <w:rPr>
          <w:rFonts w:ascii="Times New Roman" w:hAnsi="Times New Roman" w:eastAsia="Times New Roman" w:cs="Times New Roman"/>
          <w:b/>
          <w:sz w:val="24"/>
        </w:rPr>
        <w:t>4. Оформление заказа, цена и расчёты</w:t>
      </w:r>
    </w:p>
    <w:p>
      <w:pPr>
        <w:spacing w:before="0" w:after="0" w:line="240" w:lineRule="auto"/>
        <w:ind w:firstLine="540"/>
        <w:jc w:val="both"/>
      </w:pPr>
      <w:r>
        <w:rPr>
          <w:rFonts w:ascii="Times New Roman" w:hAnsi="Times New Roman" w:eastAsia="Times New Roman" w:cs="Times New Roman"/>
          <w:b w:val="0"/>
          <w:sz w:val="24"/>
        </w:rPr>
        <w:t>4.1. Актуальное описание доступных Услуг и цены публикуются на Сайте. Цена конкретного Заказа фиксируется в рублях Российской Федерации при его создании и отображается Заказчику до перехода к оплате.</w:t>
      </w:r>
    </w:p>
    <w:p>
      <w:pPr>
        <w:spacing w:before="0" w:after="0" w:line="240" w:lineRule="auto"/>
        <w:ind w:firstLine="540"/>
        <w:jc w:val="both"/>
      </w:pPr>
      <w:r>
        <w:rPr>
          <w:rFonts w:ascii="Times New Roman" w:hAnsi="Times New Roman" w:eastAsia="Times New Roman" w:cs="Times New Roman"/>
          <w:b w:val="0"/>
          <w:sz w:val="24"/>
        </w:rPr>
        <w:t>4.2. Разовые Отчёты оплачиваются в размере 100 процентов стоимости Заказа. Корпоративный и институциональный кабинеты оплачиваются на условиях согласованной спецификации, счёта или отдельного договора.</w:t>
      </w:r>
    </w:p>
    <w:p>
      <w:pPr>
        <w:spacing w:before="0" w:after="0" w:line="240" w:lineRule="auto"/>
        <w:ind w:firstLine="540"/>
        <w:jc w:val="both"/>
      </w:pPr>
      <w:r>
        <w:rPr>
          <w:rFonts w:ascii="Times New Roman" w:hAnsi="Times New Roman" w:eastAsia="Times New Roman" w:cs="Times New Roman"/>
          <w:b w:val="0"/>
          <w:sz w:val="24"/>
        </w:rPr>
        <w:t>4.3. Расчёты осуществляются в безналичной форме через платёжный сервис Robokassa либо иным согласованным способом. Исполнитель не получает и не хранит полные реквизиты банковской карты Заказчика.</w:t>
      </w:r>
    </w:p>
    <w:p>
      <w:pPr>
        <w:spacing w:before="0" w:after="0" w:line="240" w:lineRule="auto"/>
        <w:ind w:firstLine="540"/>
        <w:jc w:val="both"/>
      </w:pPr>
      <w:r>
        <w:rPr>
          <w:rFonts w:ascii="Times New Roman" w:hAnsi="Times New Roman" w:eastAsia="Times New Roman" w:cs="Times New Roman"/>
          <w:b w:val="0"/>
          <w:sz w:val="24"/>
        </w:rPr>
        <w:t>4.4. НДС Заказчику не предъявляется в связи с применением Исполнителем специального налогового режима «Налог на профессиональный доход».</w:t>
      </w:r>
    </w:p>
    <w:p>
      <w:pPr>
        <w:spacing w:before="0" w:after="0" w:line="240" w:lineRule="auto"/>
        <w:ind w:firstLine="540"/>
        <w:jc w:val="both"/>
      </w:pPr>
      <w:r>
        <w:rPr>
          <w:rFonts w:ascii="Times New Roman" w:hAnsi="Times New Roman" w:eastAsia="Times New Roman" w:cs="Times New Roman"/>
          <w:b w:val="0"/>
          <w:sz w:val="24"/>
        </w:rPr>
        <w:t>4.5. Электронный чек формируется и передаётся Заказчику Исполнителем, платёжным провайдером или уполномоченным агентом в порядке, предусмотренном законодательством и правилами выбранного способа оплаты. Заказчик обязан указать действующий электронный адрес.</w:t>
      </w:r>
    </w:p>
    <w:p>
      <w:pPr>
        <w:spacing w:before="0" w:after="0" w:line="240" w:lineRule="auto"/>
        <w:ind w:firstLine="540"/>
        <w:jc w:val="both"/>
      </w:pPr>
      <w:r>
        <w:rPr>
          <w:rFonts w:ascii="Times New Roman" w:hAnsi="Times New Roman" w:eastAsia="Times New Roman" w:cs="Times New Roman"/>
          <w:b w:val="0"/>
          <w:sz w:val="24"/>
        </w:rPr>
        <w:t>4.6. Банковская или иная комиссия, которую платёжный сервис явно показывает Заказчику до оплаты, не входит в цену Услуги, если иное прямо не указано на платёжной странице.</w:t>
      </w:r>
    </w:p>
    <w:p>
      <w:pPr>
        <w:spacing w:before="0" w:after="0" w:line="240" w:lineRule="auto"/>
        <w:ind w:firstLine="540"/>
        <w:jc w:val="both"/>
      </w:pPr>
      <w:r>
        <w:rPr>
          <w:rFonts w:ascii="Times New Roman" w:hAnsi="Times New Roman" w:eastAsia="Times New Roman" w:cs="Times New Roman"/>
          <w:b w:val="0"/>
          <w:sz w:val="24"/>
        </w:rPr>
        <w:t>4.7. Заказчик отвечает за корректность выбранного продукта, территории и контактных данных. До оплаты он обязан проверить сведения в форме Заказа.</w:t>
      </w:r>
    </w:p>
    <w:p>
      <w:pPr>
        <w:pStyle w:val="a3"/>
        <w:keepNext/>
        <w:spacing w:before="160" w:after="0"/>
        <w:ind w:left="0" w:firstLine="0"/>
        <w:jc w:val="center"/>
      </w:pPr>
      <w:r>
        <w:rPr>
          <w:rFonts w:ascii="Times New Roman" w:hAnsi="Times New Roman" w:eastAsia="Times New Roman" w:cs="Times New Roman"/>
          <w:b/>
          <w:sz w:val="24"/>
        </w:rPr>
        <w:t>5. Сроки и порядок оказания услуг</w:t>
      </w:r>
    </w:p>
    <w:p>
      <w:pPr>
        <w:spacing w:before="0" w:after="0" w:line="240" w:lineRule="auto"/>
        <w:ind w:firstLine="540"/>
        <w:jc w:val="both"/>
      </w:pPr>
      <w:r>
        <w:rPr>
          <w:rFonts w:ascii="Times New Roman" w:hAnsi="Times New Roman" w:eastAsia="Times New Roman" w:cs="Times New Roman"/>
          <w:b w:val="0"/>
          <w:sz w:val="24"/>
        </w:rPr>
        <w:t>5.1. Разовый Отчёт подготавливается в срок до 3 (трёх) Рабочих дней с более позднего из следующих моментов: подтверждения полной оплаты или получения Исполнителем достаточных Исходных данных.</w:t>
      </w:r>
    </w:p>
    <w:p>
      <w:pPr>
        <w:spacing w:before="0" w:after="0" w:line="240" w:lineRule="auto"/>
        <w:ind w:firstLine="540"/>
        <w:jc w:val="both"/>
      </w:pPr>
      <w:r>
        <w:rPr>
          <w:rFonts w:ascii="Times New Roman" w:hAnsi="Times New Roman" w:eastAsia="Times New Roman" w:cs="Times New Roman"/>
          <w:b w:val="0"/>
          <w:sz w:val="24"/>
        </w:rPr>
        <w:t>5.2. Корпоративный или институциональный кабинет подготавливается в срок до 30 (тридцати) календарных дней с более позднего из следующих моментов: получения согласованной оплаты, согласования состава кабинета и получения достаточных Исходных данных и доступов от Заказчика.</w:t>
      </w:r>
    </w:p>
    <w:p>
      <w:pPr>
        <w:spacing w:before="0" w:after="0" w:line="240" w:lineRule="auto"/>
        <w:ind w:firstLine="540"/>
        <w:jc w:val="both"/>
      </w:pPr>
      <w:r>
        <w:rPr>
          <w:rFonts w:ascii="Times New Roman" w:hAnsi="Times New Roman" w:eastAsia="Times New Roman" w:cs="Times New Roman"/>
          <w:b w:val="0"/>
          <w:sz w:val="24"/>
        </w:rPr>
        <w:t>5.3. Если Исходных данных недостаточно, они повреждены, противоречивы или выходят за согласованные технические пределы, Исполнитель направляет запрос на уточнение. Течение срока приостанавливается со дня такого запроса до дня получения достаточного ответа.</w:t>
      </w:r>
    </w:p>
    <w:p>
      <w:pPr>
        <w:spacing w:before="0" w:after="0" w:line="240" w:lineRule="auto"/>
        <w:ind w:firstLine="540"/>
        <w:jc w:val="both"/>
      </w:pPr>
      <w:r>
        <w:rPr>
          <w:rFonts w:ascii="Times New Roman" w:hAnsi="Times New Roman" w:eastAsia="Times New Roman" w:cs="Times New Roman"/>
          <w:b w:val="0"/>
          <w:sz w:val="24"/>
        </w:rPr>
        <w:t>5.4. Если Заказчик после начала работ изменяет территорию, состав Отчёта, интеграции или иные существенные параметры, новый объём, цена и срок согласуются дополнительно.</w:t>
      </w:r>
    </w:p>
    <w:p>
      <w:pPr>
        <w:spacing w:before="0" w:after="0" w:line="240" w:lineRule="auto"/>
        <w:ind w:firstLine="540"/>
        <w:jc w:val="both"/>
      </w:pPr>
      <w:r>
        <w:rPr>
          <w:rFonts w:ascii="Times New Roman" w:hAnsi="Times New Roman" w:eastAsia="Times New Roman" w:cs="Times New Roman"/>
          <w:b w:val="0"/>
          <w:sz w:val="24"/>
        </w:rPr>
        <w:t>5.5. Результат передаётся на электронный адрес из Заказа, через защищённую ссылку и (или) в доступном Заказчику кабинете. Обязательство по передаче считается исполненным в момент отправки результата или предоставления доступа, подтверждённых технической записью Исполнителя.</w:t>
      </w:r>
    </w:p>
    <w:p>
      <w:pPr>
        <w:spacing w:before="0" w:after="0" w:line="240" w:lineRule="auto"/>
        <w:ind w:firstLine="540"/>
        <w:jc w:val="both"/>
      </w:pPr>
      <w:r>
        <w:rPr>
          <w:rFonts w:ascii="Times New Roman" w:hAnsi="Times New Roman" w:eastAsia="Times New Roman" w:cs="Times New Roman"/>
          <w:b w:val="0"/>
          <w:sz w:val="24"/>
        </w:rPr>
        <w:t>5.6. Заказчик обязан проверить возможность получения писем, корректность адреса и папку нежелательной почты. Повторная отправка результата на подтверждённый адрес осуществляется без дополнительной оплаты.</w:t>
      </w:r>
    </w:p>
    <w:p>
      <w:pPr>
        <w:spacing w:before="0" w:after="0" w:line="240" w:lineRule="auto"/>
        <w:ind w:firstLine="540"/>
        <w:jc w:val="both"/>
      </w:pPr>
      <w:r>
        <w:rPr>
          <w:rFonts w:ascii="Times New Roman" w:hAnsi="Times New Roman" w:eastAsia="Times New Roman" w:cs="Times New Roman"/>
          <w:b w:val="0"/>
          <w:sz w:val="24"/>
        </w:rPr>
        <w:t>5.7. Заказчик вправе сообщить о недостатках или несоответствии результата Заказу по контактному адресу Исполнителя. Рекомендуемый срок первичной проверки — 5 (пять) Рабочих дней; он не ограничивает права потребителя, предоставленные законом.</w:t>
      </w:r>
    </w:p>
    <w:p>
      <w:pPr>
        <w:pStyle w:val="a3"/>
        <w:keepNext/>
        <w:spacing w:before="160" w:after="0"/>
        <w:ind w:left="0" w:firstLine="0"/>
        <w:jc w:val="center"/>
      </w:pPr>
      <w:r>
        <w:rPr>
          <w:rFonts w:ascii="Times New Roman" w:hAnsi="Times New Roman" w:eastAsia="Times New Roman" w:cs="Times New Roman"/>
          <w:b/>
          <w:sz w:val="24"/>
        </w:rPr>
        <w:t>6. Права и обязанности Заказчика</w:t>
      </w:r>
    </w:p>
    <w:p>
      <w:pPr>
        <w:spacing w:before="0" w:after="0" w:line="240" w:lineRule="auto"/>
        <w:ind w:firstLine="540"/>
        <w:jc w:val="both"/>
      </w:pPr>
      <w:r>
        <w:rPr>
          <w:rFonts w:ascii="Times New Roman" w:hAnsi="Times New Roman" w:eastAsia="Times New Roman" w:cs="Times New Roman"/>
          <w:b w:val="0"/>
          <w:sz w:val="24"/>
        </w:rPr>
        <w:t>6.1. Заказчик вправе получить Услугу в согласованном объёме и сроке, запросить сведения о статусе Заказа, сообщить о недостатках и использовать предусмотренные законом или Договором способы защиты права.</w:t>
      </w:r>
    </w:p>
    <w:p>
      <w:pPr>
        <w:spacing w:before="0" w:after="0" w:line="240" w:lineRule="auto"/>
        <w:ind w:firstLine="540"/>
        <w:jc w:val="both"/>
      </w:pPr>
      <w:r>
        <w:rPr>
          <w:rFonts w:ascii="Times New Roman" w:hAnsi="Times New Roman" w:eastAsia="Times New Roman" w:cs="Times New Roman"/>
          <w:b w:val="0"/>
          <w:sz w:val="24"/>
        </w:rPr>
        <w:t>6.2. Заказчик обязан предоставлять достоверные сведения, иметь законные основания для передачи Исполнителю территориальных, контактных и иных данных и не загружать вредоносные файлы или незаконный контент.</w:t>
      </w:r>
    </w:p>
    <w:p>
      <w:pPr>
        <w:spacing w:before="0" w:after="0" w:line="240" w:lineRule="auto"/>
        <w:ind w:firstLine="540"/>
        <w:jc w:val="both"/>
      </w:pPr>
      <w:r>
        <w:rPr>
          <w:rFonts w:ascii="Times New Roman" w:hAnsi="Times New Roman" w:eastAsia="Times New Roman" w:cs="Times New Roman"/>
          <w:b w:val="0"/>
          <w:sz w:val="24"/>
        </w:rPr>
        <w:t>6.3. Заказчик обязан самостоятельно оценивать применимость аналитического результата к своей задаче, учитывать раскрытые ограничения данных и при необходимости получать официальные заключения и полевую проверку.</w:t>
      </w:r>
    </w:p>
    <w:p>
      <w:pPr>
        <w:spacing w:before="0" w:after="0" w:line="240" w:lineRule="auto"/>
        <w:ind w:firstLine="540"/>
        <w:jc w:val="both"/>
      </w:pPr>
      <w:r>
        <w:rPr>
          <w:rFonts w:ascii="Times New Roman" w:hAnsi="Times New Roman" w:eastAsia="Times New Roman" w:cs="Times New Roman"/>
          <w:b w:val="0"/>
          <w:sz w:val="24"/>
        </w:rPr>
        <w:t>6.4. Заказчик не вправе обходить ограничения доступа, вмешиваться в работу Сайта, извлекать закрытые данные, передавать третьим лицам ключи и учётные данные либо использовать Услугу для противоправной деятельности.</w:t>
      </w:r>
    </w:p>
    <w:p>
      <w:pPr>
        <w:spacing w:before="0" w:after="0" w:line="240" w:lineRule="auto"/>
        <w:ind w:firstLine="540"/>
        <w:jc w:val="both"/>
      </w:pPr>
      <w:r>
        <w:rPr>
          <w:rFonts w:ascii="Times New Roman" w:hAnsi="Times New Roman" w:eastAsia="Times New Roman" w:cs="Times New Roman"/>
          <w:b w:val="0"/>
          <w:sz w:val="24"/>
        </w:rPr>
        <w:t>6.5. Заказчик обязан соблюдать условия разрешённого использования Отчётов, API и кабинетов, указанные в разделе 9 Оферты и в индивидуальной спецификации.</w:t>
      </w:r>
    </w:p>
    <w:p>
      <w:pPr>
        <w:pStyle w:val="a3"/>
        <w:keepNext/>
        <w:spacing w:before="160" w:after="0"/>
        <w:ind w:left="0" w:firstLine="0"/>
        <w:jc w:val="center"/>
      </w:pPr>
      <w:r>
        <w:rPr>
          <w:rFonts w:ascii="Times New Roman" w:hAnsi="Times New Roman" w:eastAsia="Times New Roman" w:cs="Times New Roman"/>
          <w:b/>
          <w:sz w:val="24"/>
        </w:rPr>
        <w:t>7. Права и обязанности Исполнителя</w:t>
      </w:r>
    </w:p>
    <w:p>
      <w:pPr>
        <w:spacing w:before="0" w:after="0" w:line="240" w:lineRule="auto"/>
        <w:ind w:firstLine="540"/>
        <w:jc w:val="both"/>
      </w:pPr>
      <w:r>
        <w:rPr>
          <w:rFonts w:ascii="Times New Roman" w:hAnsi="Times New Roman" w:eastAsia="Times New Roman" w:cs="Times New Roman"/>
          <w:b w:val="0"/>
          <w:sz w:val="24"/>
        </w:rPr>
        <w:t>7.1. Исполнитель обязан оказать Услугу добросовестно, использовать доступные на момент расчёта данные, передать результат, обеспечивать разумные меры защиты персональных данных и отвечать на обращения Заказчика.</w:t>
      </w:r>
    </w:p>
    <w:p>
      <w:pPr>
        <w:spacing w:before="0" w:after="0" w:line="240" w:lineRule="auto"/>
        <w:ind w:firstLine="540"/>
        <w:jc w:val="both"/>
      </w:pPr>
      <w:r>
        <w:rPr>
          <w:rFonts w:ascii="Times New Roman" w:hAnsi="Times New Roman" w:eastAsia="Times New Roman" w:cs="Times New Roman"/>
          <w:b w:val="0"/>
          <w:sz w:val="24"/>
        </w:rPr>
        <w:t>7.2. Исполнитель вправе запросить уточнение Исходных данных, приостановить работу до получения ответа, отказать в обработке незаконного или технически опасного содержимого и предложить изменение объёма при объективной невозможности выполнить исходные параметры.</w:t>
      </w:r>
    </w:p>
    <w:p>
      <w:pPr>
        <w:spacing w:before="0" w:after="0" w:line="240" w:lineRule="auto"/>
        <w:ind w:firstLine="540"/>
        <w:jc w:val="both"/>
      </w:pPr>
      <w:r>
        <w:rPr>
          <w:rFonts w:ascii="Times New Roman" w:hAnsi="Times New Roman" w:eastAsia="Times New Roman" w:cs="Times New Roman"/>
          <w:b w:val="0"/>
          <w:sz w:val="24"/>
        </w:rPr>
        <w:t>7.3. Исполнитель вправе обновлять методы, источники и интерфейс, если это не уменьшает уже оплаченный объём конкретного Заказа. Дата слоя, доступность источников и существенные ограничения раскрываются в результате или интерфейсе.</w:t>
      </w:r>
    </w:p>
    <w:p>
      <w:pPr>
        <w:spacing w:before="0" w:after="0" w:line="240" w:lineRule="auto"/>
        <w:ind w:firstLine="540"/>
        <w:jc w:val="both"/>
      </w:pPr>
      <w:r>
        <w:rPr>
          <w:rFonts w:ascii="Times New Roman" w:hAnsi="Times New Roman" w:eastAsia="Times New Roman" w:cs="Times New Roman"/>
          <w:b w:val="0"/>
          <w:sz w:val="24"/>
        </w:rPr>
        <w:t>7.4. При объективной невозможности оказать оплаченную Услугу Исполнитель уведомляет Заказчика и предлагает перенос срока, эквивалентную замену либо возврат денежных средств за неоказанную часть.</w:t>
      </w:r>
    </w:p>
    <w:p>
      <w:pPr>
        <w:pStyle w:val="a3"/>
        <w:keepNext/>
        <w:spacing w:before="160" w:after="0"/>
        <w:ind w:left="0" w:firstLine="0"/>
        <w:jc w:val="center"/>
      </w:pPr>
      <w:r>
        <w:rPr>
          <w:rFonts w:ascii="Times New Roman" w:hAnsi="Times New Roman" w:eastAsia="Times New Roman" w:cs="Times New Roman"/>
          <w:b/>
          <w:sz w:val="24"/>
        </w:rPr>
        <w:t>8. Отказ от услуги, возврат и претензии</w:t>
      </w:r>
    </w:p>
    <w:p>
      <w:pPr>
        <w:spacing w:before="0" w:after="0" w:line="240" w:lineRule="auto"/>
        <w:ind w:firstLine="540"/>
        <w:jc w:val="both"/>
      </w:pPr>
      <w:r>
        <w:rPr>
          <w:rFonts w:ascii="Times New Roman" w:hAnsi="Times New Roman" w:eastAsia="Times New Roman" w:cs="Times New Roman"/>
          <w:b w:val="0"/>
          <w:sz w:val="24"/>
        </w:rPr>
        <w:t>8.1. Заказчик-потребитель вправе отказаться от исполнения Договора в любое время при условии оплаты Исполнителю фактически понесённых и документально подтверждённых расходов, связанных с исполнением данного Заказа, в соответствии со статьёй 32 Закона Российской Федерации «О защите прав потребителей» и статьёй 782 Гражданского кодекса Российской Федерации.</w:t>
      </w:r>
    </w:p>
    <w:p>
      <w:pPr>
        <w:spacing w:before="0" w:after="0" w:line="240" w:lineRule="auto"/>
        <w:ind w:firstLine="540"/>
        <w:jc w:val="both"/>
      </w:pPr>
      <w:r>
        <w:rPr>
          <w:rFonts w:ascii="Times New Roman" w:hAnsi="Times New Roman" w:eastAsia="Times New Roman" w:cs="Times New Roman"/>
          <w:b w:val="0"/>
          <w:sz w:val="24"/>
        </w:rPr>
        <w:t>8.2. До начала обработки Заказа возврат производится в размере уплаченной суммы за вычетом только тех фактических расходов, которые Исполнитель обязан доказать. После начала обработки возврат рассчитывается с учётом документально подтверждённых расходов и фактически оказанной части Услуги.</w:t>
      </w:r>
    </w:p>
    <w:p>
      <w:pPr>
        <w:spacing w:before="0" w:after="0" w:line="240" w:lineRule="auto"/>
        <w:ind w:firstLine="540"/>
        <w:jc w:val="both"/>
      </w:pPr>
      <w:r>
        <w:rPr>
          <w:rFonts w:ascii="Times New Roman" w:hAnsi="Times New Roman" w:eastAsia="Times New Roman" w:cs="Times New Roman"/>
          <w:b w:val="0"/>
          <w:sz w:val="24"/>
        </w:rPr>
        <w:t>8.3. После передачи результата требования, связанные с недостатками, несоответствием Заказу или нарушением срока, рассматриваются в порядке, установленном применимым законодательством. Исполнитель вправе безвозмездно устранить подтверждённый недостаток или повторно сформировать результат, если это соответствует требованию Заказчика и закону.</w:t>
      </w:r>
    </w:p>
    <w:p>
      <w:pPr>
        <w:spacing w:before="0" w:after="0" w:line="240" w:lineRule="auto"/>
        <w:ind w:firstLine="540"/>
        <w:jc w:val="both"/>
      </w:pPr>
      <w:r>
        <w:rPr>
          <w:rFonts w:ascii="Times New Roman" w:hAnsi="Times New Roman" w:eastAsia="Times New Roman" w:cs="Times New Roman"/>
          <w:b w:val="0"/>
          <w:sz w:val="24"/>
        </w:rPr>
        <w:t>8.4. Для корпоративного или институционального кабинета порядок прекращения, расчётов и возврата определяется индивидуальным договором или спецификацией; императивные права потребителя применяются только когда Заказчик является потребителем по закону.</w:t>
      </w:r>
    </w:p>
    <w:p>
      <w:pPr>
        <w:spacing w:before="0" w:after="0" w:line="240" w:lineRule="auto"/>
        <w:ind w:firstLine="540"/>
        <w:jc w:val="both"/>
      </w:pPr>
      <w:r>
        <w:rPr>
          <w:rFonts w:ascii="Times New Roman" w:hAnsi="Times New Roman" w:eastAsia="Times New Roman" w:cs="Times New Roman"/>
          <w:b w:val="0"/>
          <w:sz w:val="24"/>
        </w:rPr>
        <w:t>8.5. Заявление направляется на Sibkub@yandex.ru с темой «Возврат» и должно содержать ФИО или наименование Заказчика, номер Заказа, электронный адрес из Заказа, требование и достаточные сведения для идентификации платежа. Исполнитель вправе запросить недостающие сведения, не требуя избыточных персональных данных.</w:t>
      </w:r>
    </w:p>
    <w:p>
      <w:pPr>
        <w:spacing w:before="0" w:after="0" w:line="240" w:lineRule="auto"/>
        <w:ind w:firstLine="540"/>
        <w:jc w:val="both"/>
      </w:pPr>
      <w:r>
        <w:rPr>
          <w:rFonts w:ascii="Times New Roman" w:hAnsi="Times New Roman" w:eastAsia="Times New Roman" w:cs="Times New Roman"/>
          <w:b w:val="0"/>
          <w:sz w:val="24"/>
        </w:rPr>
        <w:t>8.6. Обоснованное требование рассматривается, а возврат инициируется в срок до 10 (десяти) календарных дней с даты получения достаточного заявления, если законом не установлен иной срок. Срок фактического зачисления после инициирования зависит от платёжного провайдера и банка Заказчика.</w:t>
      </w:r>
    </w:p>
    <w:p>
      <w:pPr>
        <w:spacing w:before="0" w:after="0" w:line="240" w:lineRule="auto"/>
        <w:ind w:firstLine="540"/>
        <w:jc w:val="both"/>
      </w:pPr>
      <w:r>
        <w:rPr>
          <w:rFonts w:ascii="Times New Roman" w:hAnsi="Times New Roman" w:eastAsia="Times New Roman" w:cs="Times New Roman"/>
          <w:b w:val="0"/>
          <w:sz w:val="24"/>
        </w:rPr>
        <w:t>8.7. Возврат производится, как правило, тем же способом, которым была произведена оплата. Если это технически невозможно, Стороны согласуют законный альтернативный способ после идентификации получателя.</w:t>
      </w:r>
    </w:p>
    <w:p>
      <w:pPr>
        <w:pStyle w:val="a3"/>
        <w:keepNext/>
        <w:spacing w:before="160" w:after="0"/>
        <w:ind w:left="0" w:firstLine="0"/>
        <w:jc w:val="center"/>
      </w:pPr>
      <w:r>
        <w:rPr>
          <w:rFonts w:ascii="Times New Roman" w:hAnsi="Times New Roman" w:eastAsia="Times New Roman" w:cs="Times New Roman"/>
          <w:b/>
          <w:sz w:val="24"/>
        </w:rPr>
        <w:t>9. Интеллектуальная собственность и разрешённое использование</w:t>
      </w:r>
    </w:p>
    <w:p>
      <w:pPr>
        <w:spacing w:before="0" w:after="0" w:line="240" w:lineRule="auto"/>
        <w:ind w:firstLine="540"/>
        <w:jc w:val="both"/>
      </w:pPr>
      <w:r>
        <w:rPr>
          <w:rFonts w:ascii="Times New Roman" w:hAnsi="Times New Roman" w:eastAsia="Times New Roman" w:cs="Times New Roman"/>
          <w:b w:val="0"/>
          <w:sz w:val="24"/>
        </w:rPr>
        <w:t>9.1. Исключительные права на программное обеспечение, интерфейс, структуру аналитики, тексты, визуализации, методические материалы и иные охраняемые результаты Forest OS принадлежат Исполнителю или соответствующим правообладателям.</w:t>
      </w:r>
    </w:p>
    <w:p>
      <w:pPr>
        <w:spacing w:before="0" w:after="0" w:line="240" w:lineRule="auto"/>
        <w:ind w:firstLine="540"/>
        <w:jc w:val="both"/>
      </w:pPr>
      <w:r>
        <w:rPr>
          <w:rFonts w:ascii="Times New Roman" w:hAnsi="Times New Roman" w:eastAsia="Times New Roman" w:cs="Times New Roman"/>
          <w:b w:val="0"/>
          <w:sz w:val="24"/>
        </w:rPr>
        <w:t>9.2. После полной оплаты Заказчику предоставляется простое неисключительное право использовать переданный Отчёт и выгрузки для собственных внутренних, управленческих, исследовательских или договорных целей без права перепродажи, массового распространения, извлечения закрытых наборов данных или создания конкурирующего сервиса, если иное не согласовано письменно.</w:t>
      </w:r>
    </w:p>
    <w:p>
      <w:pPr>
        <w:spacing w:before="0" w:after="0" w:line="240" w:lineRule="auto"/>
        <w:ind w:firstLine="540"/>
        <w:jc w:val="both"/>
      </w:pPr>
      <w:r>
        <w:rPr>
          <w:rFonts w:ascii="Times New Roman" w:hAnsi="Times New Roman" w:eastAsia="Times New Roman" w:cs="Times New Roman"/>
          <w:b w:val="0"/>
          <w:sz w:val="24"/>
        </w:rPr>
        <w:t>9.3. Заказчик вправе предоставлять Отчёт своим сотрудникам, консультантам, аудиторам, банку, страховщику или государственному органу в объёме, необходимом для законной задачи, при сохранении уведомлений об источнике и ограничениях.</w:t>
      </w:r>
    </w:p>
    <w:p>
      <w:pPr>
        <w:spacing w:before="0" w:after="0" w:line="240" w:lineRule="auto"/>
        <w:ind w:firstLine="540"/>
        <w:jc w:val="both"/>
      </w:pPr>
      <w:r>
        <w:rPr>
          <w:rFonts w:ascii="Times New Roman" w:hAnsi="Times New Roman" w:eastAsia="Times New Roman" w:cs="Times New Roman"/>
          <w:b w:val="0"/>
          <w:sz w:val="24"/>
        </w:rPr>
        <w:t>9.4. Права на исходные данные третьих лиц сохраняются за их правообладателями и регулируются условиями соответствующих источников. Оплата Услуги не означает передачу исключительных прав на такие данные.</w:t>
      </w:r>
    </w:p>
    <w:p>
      <w:pPr>
        <w:pStyle w:val="a3"/>
        <w:keepNext/>
        <w:spacing w:before="160" w:after="0"/>
        <w:ind w:left="0" w:firstLine="0"/>
        <w:jc w:val="center"/>
      </w:pPr>
      <w:r>
        <w:rPr>
          <w:rFonts w:ascii="Times New Roman" w:hAnsi="Times New Roman" w:eastAsia="Times New Roman" w:cs="Times New Roman"/>
          <w:b/>
          <w:sz w:val="24"/>
        </w:rPr>
        <w:t>10. Ограничения аналитики</w:t>
      </w:r>
    </w:p>
    <w:p>
      <w:pPr>
        <w:spacing w:before="0" w:after="0" w:line="240" w:lineRule="auto"/>
        <w:ind w:firstLine="540"/>
        <w:jc w:val="both"/>
      </w:pPr>
      <w:r>
        <w:rPr>
          <w:rFonts w:ascii="Times New Roman" w:hAnsi="Times New Roman" w:eastAsia="Times New Roman" w:cs="Times New Roman"/>
          <w:b w:val="0"/>
          <w:sz w:val="24"/>
        </w:rPr>
        <w:t>10.1. Результаты зависят от доступности, пространственного и временного разрешения источников, облачности, качества геометрии, полноты исторического ряда, модельных допущений и иных объективных факторов.</w:t>
      </w:r>
    </w:p>
    <w:p>
      <w:pPr>
        <w:spacing w:before="0" w:after="0" w:line="240" w:lineRule="auto"/>
        <w:ind w:firstLine="540"/>
        <w:jc w:val="both"/>
      </w:pPr>
      <w:r>
        <w:rPr>
          <w:rFonts w:ascii="Times New Roman" w:hAnsi="Times New Roman" w:eastAsia="Times New Roman" w:cs="Times New Roman"/>
          <w:b w:val="0"/>
          <w:sz w:val="24"/>
        </w:rPr>
        <w:t>10.2. Спутниковый сигнал изменения покрова, тепловая аномалия, индекс риска, корреляция или кандидат причинной петли не являются сами по себе юридически подтверждённым фактом рубки, пожара, ущерба, виновности или причинно-следственной связи.</w:t>
      </w:r>
    </w:p>
    <w:p>
      <w:pPr>
        <w:spacing w:before="0" w:after="0" w:line="240" w:lineRule="auto"/>
        <w:ind w:firstLine="540"/>
        <w:jc w:val="both"/>
      </w:pPr>
      <w:r>
        <w:rPr>
          <w:rFonts w:ascii="Times New Roman" w:hAnsi="Times New Roman" w:eastAsia="Times New Roman" w:cs="Times New Roman"/>
          <w:b w:val="0"/>
          <w:sz w:val="24"/>
        </w:rPr>
        <w:t>10.3. Прогнозы и сценарии являются вероятностными оценками, а не гарантией будущего события, доходности, стоимости актива, углеродного эффекта или достижения управленческого результата.</w:t>
      </w:r>
    </w:p>
    <w:p>
      <w:pPr>
        <w:spacing w:before="0" w:after="0" w:line="240" w:lineRule="auto"/>
        <w:ind w:firstLine="540"/>
        <w:jc w:val="both"/>
      </w:pPr>
      <w:r>
        <w:rPr>
          <w:rFonts w:ascii="Times New Roman" w:hAnsi="Times New Roman" w:eastAsia="Times New Roman" w:cs="Times New Roman"/>
          <w:b w:val="0"/>
          <w:sz w:val="24"/>
        </w:rPr>
        <w:t>10.4. Для решений, требующих обязательной точности или юридического подтверждения, Заказчик должен использовать полевое обследование, официальные реестры, лицензированную экспертизу и иные надлежащие источники.</w:t>
      </w:r>
    </w:p>
    <w:p>
      <w:pPr>
        <w:spacing w:before="0" w:after="0" w:line="240" w:lineRule="auto"/>
        <w:ind w:firstLine="540"/>
        <w:jc w:val="both"/>
      </w:pPr>
      <w:r>
        <w:rPr>
          <w:rFonts w:ascii="Times New Roman" w:hAnsi="Times New Roman" w:eastAsia="Times New Roman" w:cs="Times New Roman"/>
          <w:b w:val="0"/>
          <w:sz w:val="24"/>
        </w:rPr>
        <w:t>10.5. Исполнитель отвечает за добросовестное выполнение согласованной аналитической процедуры, но не отвечает за решения Заказчика, принятые вопреки раскрытым ограничениям или без требуемой независимой проверки.</w:t>
      </w:r>
    </w:p>
    <w:p>
      <w:pPr>
        <w:pStyle w:val="a3"/>
        <w:keepNext/>
        <w:spacing w:before="160" w:after="0"/>
        <w:ind w:left="0" w:firstLine="0"/>
        <w:jc w:val="center"/>
      </w:pPr>
      <w:r>
        <w:rPr>
          <w:rFonts w:ascii="Times New Roman" w:hAnsi="Times New Roman" w:eastAsia="Times New Roman" w:cs="Times New Roman"/>
          <w:b/>
          <w:sz w:val="24"/>
        </w:rPr>
        <w:t>11. Персональные данные и конфиденциальность</w:t>
      </w:r>
    </w:p>
    <w:p>
      <w:pPr>
        <w:spacing w:before="0" w:after="0" w:line="240" w:lineRule="auto"/>
        <w:ind w:firstLine="540"/>
        <w:jc w:val="both"/>
      </w:pPr>
      <w:r>
        <w:rPr>
          <w:rFonts w:ascii="Times New Roman" w:hAnsi="Times New Roman" w:eastAsia="Times New Roman" w:cs="Times New Roman"/>
          <w:b w:val="0"/>
          <w:sz w:val="24"/>
        </w:rPr>
        <w:t>11.1. Обработка персональных данных осуществляется в соответствии с законодательством Российской Федерации и Политикой обработки персональных данных, опубликованной по адресу https://forestosglobal.com/privacy.</w:t>
      </w:r>
    </w:p>
    <w:p>
      <w:pPr>
        <w:spacing w:before="0" w:after="0" w:line="240" w:lineRule="auto"/>
        <w:ind w:firstLine="540"/>
        <w:jc w:val="both"/>
      </w:pPr>
      <w:r>
        <w:rPr>
          <w:rFonts w:ascii="Times New Roman" w:hAnsi="Times New Roman" w:eastAsia="Times New Roman" w:cs="Times New Roman"/>
          <w:b w:val="0"/>
          <w:sz w:val="24"/>
        </w:rPr>
        <w:t>11.2. Согласие на обработку персональных данных предоставляется отдельным от акцепта Оферты действием в форме Заказа или заявки. Отказ предоставить обязательные данные делает невозможными оформление, оплату или передачу результата.</w:t>
      </w:r>
    </w:p>
    <w:p>
      <w:pPr>
        <w:spacing w:before="0" w:after="0" w:line="240" w:lineRule="auto"/>
        <w:ind w:firstLine="540"/>
        <w:jc w:val="both"/>
      </w:pPr>
      <w:r>
        <w:rPr>
          <w:rFonts w:ascii="Times New Roman" w:hAnsi="Times New Roman" w:eastAsia="Times New Roman" w:cs="Times New Roman"/>
          <w:b w:val="0"/>
          <w:sz w:val="24"/>
        </w:rPr>
        <w:t>11.3. Платёжные данные обрабатываются платёжным провайдером. Исполнитель получает только сведения, необходимые для идентификации платежа, статуса Заказа, формирования чека и исполнения Договора.</w:t>
      </w:r>
    </w:p>
    <w:p>
      <w:pPr>
        <w:spacing w:before="0" w:after="0" w:line="240" w:lineRule="auto"/>
        <w:ind w:firstLine="540"/>
        <w:jc w:val="both"/>
      </w:pPr>
      <w:r>
        <w:rPr>
          <w:rFonts w:ascii="Times New Roman" w:hAnsi="Times New Roman" w:eastAsia="Times New Roman" w:cs="Times New Roman"/>
          <w:b w:val="0"/>
          <w:sz w:val="24"/>
        </w:rPr>
        <w:t>11.4. Стороны обязуются не раскрывать полученную при исполнении Договора конфиденциальную информацию, кроме случаев, необходимых для оказания Услуги, исполнения закона, защиты права или привлечения подрядчика с обязанностью конфиденциальности.</w:t>
      </w:r>
    </w:p>
    <w:p>
      <w:pPr>
        <w:pStyle w:val="a3"/>
        <w:keepNext/>
        <w:spacing w:before="160" w:after="0"/>
        <w:ind w:left="0" w:firstLine="0"/>
        <w:jc w:val="center"/>
      </w:pPr>
      <w:r>
        <w:rPr>
          <w:rFonts w:ascii="Times New Roman" w:hAnsi="Times New Roman" w:eastAsia="Times New Roman" w:cs="Times New Roman"/>
          <w:b/>
          <w:sz w:val="24"/>
        </w:rPr>
        <w:t>12. Ответственность и обстоятельства непреодолимой силы</w:t>
      </w:r>
    </w:p>
    <w:p>
      <w:pPr>
        <w:spacing w:before="0" w:after="0" w:line="240" w:lineRule="auto"/>
        <w:ind w:firstLine="540"/>
        <w:jc w:val="both"/>
      </w:pPr>
      <w:r>
        <w:rPr>
          <w:rFonts w:ascii="Times New Roman" w:hAnsi="Times New Roman" w:eastAsia="Times New Roman" w:cs="Times New Roman"/>
          <w:b w:val="0"/>
          <w:sz w:val="24"/>
        </w:rPr>
        <w:t>12.1. За нарушение обязательств Стороны несут ответственность в соответствии с Договором и применимым законодательством. Ограничения ответственности не применяются в случаях, когда закон запрещает такое ограничение.</w:t>
      </w:r>
    </w:p>
    <w:p>
      <w:pPr>
        <w:spacing w:before="0" w:after="0" w:line="240" w:lineRule="auto"/>
        <w:ind w:firstLine="540"/>
        <w:jc w:val="both"/>
      </w:pPr>
      <w:r>
        <w:rPr>
          <w:rFonts w:ascii="Times New Roman" w:hAnsi="Times New Roman" w:eastAsia="Times New Roman" w:cs="Times New Roman"/>
          <w:b w:val="0"/>
          <w:sz w:val="24"/>
        </w:rPr>
        <w:t>12.2. Исполнитель не отвечает за нарушение срока или невозможность оказания Услуги, вызванные недостоверными или несвоевременно предоставленными данными Заказчика, недоступностью обязательного внешнего источника, действиями платёжного провайдера, банка, оператора связи или иными обстоятельствами вне разумного контроля Исполнителя, но обязан принять разумные меры и уведомить Заказчика.</w:t>
      </w:r>
    </w:p>
    <w:p>
      <w:pPr>
        <w:spacing w:before="0" w:after="0" w:line="240" w:lineRule="auto"/>
        <w:ind w:firstLine="540"/>
        <w:jc w:val="both"/>
      </w:pPr>
      <w:r>
        <w:rPr>
          <w:rFonts w:ascii="Times New Roman" w:hAnsi="Times New Roman" w:eastAsia="Times New Roman" w:cs="Times New Roman"/>
          <w:b w:val="0"/>
          <w:sz w:val="24"/>
        </w:rPr>
        <w:t>12.3. Сторона освобождается от ответственности за неисполнение, вызванное чрезвычайными и непредотвратимыми обстоятельствами, на период их действия. При продолжительности таких обстоятельств более 30 календарных дней каждая Сторона вправе прекратить неисполненную часть Договора с расчётом за фактически оказанные услуги и понесённые расходы.</w:t>
      </w:r>
    </w:p>
    <w:p>
      <w:pPr>
        <w:pStyle w:val="a3"/>
        <w:keepNext/>
        <w:spacing w:before="160" w:after="0"/>
        <w:ind w:left="0" w:firstLine="0"/>
        <w:jc w:val="center"/>
      </w:pPr>
      <w:r>
        <w:rPr>
          <w:rFonts w:ascii="Times New Roman" w:hAnsi="Times New Roman" w:eastAsia="Times New Roman" w:cs="Times New Roman"/>
          <w:b/>
          <w:sz w:val="24"/>
        </w:rPr>
        <w:t>13. Срок действия и изменение Оферты</w:t>
      </w:r>
    </w:p>
    <w:p>
      <w:pPr>
        <w:spacing w:before="0" w:after="0" w:line="240" w:lineRule="auto"/>
        <w:ind w:firstLine="540"/>
        <w:jc w:val="both"/>
      </w:pPr>
      <w:r>
        <w:rPr>
          <w:rFonts w:ascii="Times New Roman" w:hAnsi="Times New Roman" w:eastAsia="Times New Roman" w:cs="Times New Roman"/>
          <w:b w:val="0"/>
          <w:sz w:val="24"/>
        </w:rPr>
        <w:t>13.1. Оферта действует с момента публикации на Сайте до её отзыва или замены новой редакцией.</w:t>
      </w:r>
    </w:p>
    <w:p>
      <w:pPr>
        <w:spacing w:before="0" w:after="0" w:line="240" w:lineRule="auto"/>
        <w:ind w:firstLine="540"/>
        <w:jc w:val="both"/>
      </w:pPr>
      <w:r>
        <w:rPr>
          <w:rFonts w:ascii="Times New Roman" w:hAnsi="Times New Roman" w:eastAsia="Times New Roman" w:cs="Times New Roman"/>
          <w:b w:val="0"/>
          <w:sz w:val="24"/>
        </w:rPr>
        <w:t>13.2. Новая редакция применяется к Заказам, акцептованным после даты её публикации. К уже оплаченному Заказу применяется редакция, действовавшая в момент оплаты, если последующее изменение не улучшает положение Заказчика или не требуется законом.</w:t>
      </w:r>
    </w:p>
    <w:p>
      <w:pPr>
        <w:spacing w:before="0" w:after="0" w:line="240" w:lineRule="auto"/>
        <w:ind w:firstLine="540"/>
        <w:jc w:val="both"/>
      </w:pPr>
      <w:r>
        <w:rPr>
          <w:rFonts w:ascii="Times New Roman" w:hAnsi="Times New Roman" w:eastAsia="Times New Roman" w:cs="Times New Roman"/>
          <w:b w:val="0"/>
          <w:sz w:val="24"/>
        </w:rPr>
        <w:t>13.3. Исполнитель вправе изменять описания и цены будущих Заказов. Цена уже созданного и оплаченного Заказа односторонне не изменяется.</w:t>
      </w:r>
    </w:p>
    <w:p>
      <w:pPr>
        <w:pStyle w:val="a3"/>
        <w:keepNext/>
        <w:spacing w:before="160" w:after="0"/>
        <w:ind w:left="0" w:firstLine="0"/>
        <w:jc w:val="center"/>
      </w:pPr>
      <w:r>
        <w:rPr>
          <w:rFonts w:ascii="Times New Roman" w:hAnsi="Times New Roman" w:eastAsia="Times New Roman" w:cs="Times New Roman"/>
          <w:b/>
          <w:sz w:val="24"/>
        </w:rPr>
        <w:t>14. Разрешение споров и заключительные положения</w:t>
      </w:r>
    </w:p>
    <w:p>
      <w:pPr>
        <w:spacing w:before="0" w:after="0" w:line="240" w:lineRule="auto"/>
        <w:ind w:firstLine="540"/>
        <w:jc w:val="both"/>
      </w:pPr>
      <w:r>
        <w:rPr>
          <w:rFonts w:ascii="Times New Roman" w:hAnsi="Times New Roman" w:eastAsia="Times New Roman" w:cs="Times New Roman"/>
          <w:b w:val="0"/>
          <w:sz w:val="24"/>
        </w:rPr>
        <w:t>14.1. Обращения и претензии направляются на Sibkub@yandex.ru. Исполнитель стремится ответить в течение 3 (трёх) Рабочих дней; специальный срок исполнения требования определяется законом или Договором.</w:t>
      </w:r>
    </w:p>
    <w:p>
      <w:pPr>
        <w:spacing w:before="0" w:after="0" w:line="240" w:lineRule="auto"/>
        <w:ind w:firstLine="540"/>
        <w:jc w:val="both"/>
      </w:pPr>
      <w:r>
        <w:rPr>
          <w:rFonts w:ascii="Times New Roman" w:hAnsi="Times New Roman" w:eastAsia="Times New Roman" w:cs="Times New Roman"/>
          <w:b w:val="0"/>
          <w:sz w:val="24"/>
        </w:rPr>
        <w:t>14.2. Стороны стремятся урегулировать разногласия путём переговоров и обмена электронными сообщениями. Обязательный претензионный порядок применяется только в случаях, предусмотренных законом или отдельным договором, и не ограничивает право потребителя обратиться в уполномоченный орган или суд.</w:t>
      </w:r>
    </w:p>
    <w:p>
      <w:pPr>
        <w:spacing w:before="0" w:after="0" w:line="240" w:lineRule="auto"/>
        <w:ind w:firstLine="540"/>
        <w:jc w:val="both"/>
      </w:pPr>
      <w:r>
        <w:rPr>
          <w:rFonts w:ascii="Times New Roman" w:hAnsi="Times New Roman" w:eastAsia="Times New Roman" w:cs="Times New Roman"/>
          <w:b w:val="0"/>
          <w:sz w:val="24"/>
        </w:rPr>
        <w:t>14.3. К Договору применяется право Российской Федерации. Территориальная подсудность определяется законом; условия Оферты не лишают потребителя права выбрать подсудность в предусмотренных законом случаях.</w:t>
      </w:r>
    </w:p>
    <w:p>
      <w:pPr>
        <w:spacing w:before="0" w:after="0" w:line="240" w:lineRule="auto"/>
        <w:ind w:firstLine="540"/>
        <w:jc w:val="both"/>
      </w:pPr>
      <w:r>
        <w:rPr>
          <w:rFonts w:ascii="Times New Roman" w:hAnsi="Times New Roman" w:eastAsia="Times New Roman" w:cs="Times New Roman"/>
          <w:b w:val="0"/>
          <w:sz w:val="24"/>
        </w:rPr>
        <w:t>14.4. Если отдельное положение Оферты признано недействительным, остальные положения продолжают действовать в максимально допустимом законом объёме.</w:t>
      </w:r>
    </w:p>
    <w:p>
      <w:pPr>
        <w:spacing w:before="0" w:after="0" w:line="240" w:lineRule="auto"/>
        <w:ind w:firstLine="540"/>
        <w:jc w:val="both"/>
      </w:pPr>
      <w:r>
        <w:rPr>
          <w:rFonts w:ascii="Times New Roman" w:hAnsi="Times New Roman" w:eastAsia="Times New Roman" w:cs="Times New Roman"/>
          <w:b w:val="0"/>
          <w:sz w:val="24"/>
        </w:rPr>
        <w:t>14.5. Юридически значимые сообщения могут направляться на электронные адреса, указанные Сторонами. Заказчик обязан своевременно сообщить об изменении контактного адреса.</w:t>
      </w:r>
    </w:p>
    <w:p>
      <w:pPr>
        <w:pStyle w:val="a3"/>
        <w:keepNext/>
        <w:spacing w:before="160" w:after="0"/>
        <w:ind w:left="0" w:firstLine="0"/>
        <w:jc w:val="center"/>
      </w:pPr>
      <w:r>
        <w:rPr>
          <w:rFonts w:ascii="Times New Roman" w:hAnsi="Times New Roman" w:eastAsia="Times New Roman" w:cs="Times New Roman"/>
          <w:b/>
          <w:sz w:val="24"/>
        </w:rPr>
        <w:t>15. Реквизиты Исполнителя</w:t>
      </w:r>
    </w:p>
    <w:p>
      <w:pPr>
        <w:spacing w:after="0" w:line="240" w:lineRule="auto"/>
      </w:pPr>
      <w:r>
        <w:rPr>
          <w:rFonts w:ascii="Times New Roman" w:hAnsi="Times New Roman" w:eastAsia="Times New Roman" w:cs="Times New Roman"/>
          <w:b/>
          <w:sz w:val="24"/>
        </w:rPr>
        <w:t xml:space="preserve">Полное имя: </w:t>
      </w:r>
      <w:r>
        <w:rPr>
          <w:rFonts w:ascii="Times New Roman" w:hAnsi="Times New Roman" w:eastAsia="Times New Roman" w:cs="Times New Roman"/>
          <w:b w:val="0"/>
          <w:sz w:val="24"/>
        </w:rPr>
        <w:t>Тутынин Артем Геннадьевич</w:t>
      </w:r>
    </w:p>
    <w:p>
      <w:pPr>
        <w:spacing w:after="0" w:line="240" w:lineRule="auto"/>
      </w:pPr>
      <w:r>
        <w:rPr>
          <w:rFonts w:ascii="Times New Roman" w:hAnsi="Times New Roman" w:eastAsia="Times New Roman" w:cs="Times New Roman"/>
          <w:b/>
          <w:sz w:val="24"/>
        </w:rPr>
        <w:t xml:space="preserve">Статус: </w:t>
      </w:r>
      <w:r>
        <w:rPr>
          <w:rFonts w:ascii="Times New Roman" w:hAnsi="Times New Roman" w:eastAsia="Times New Roman" w:cs="Times New Roman"/>
          <w:b w:val="0"/>
          <w:sz w:val="24"/>
        </w:rPr>
        <w:t>самозанятый, плательщик налога на профессиональный доход, без статуса ИП</w:t>
      </w:r>
    </w:p>
    <w:p>
      <w:pPr>
        <w:spacing w:after="0" w:line="240" w:lineRule="auto"/>
      </w:pPr>
      <w:r>
        <w:rPr>
          <w:rFonts w:ascii="Times New Roman" w:hAnsi="Times New Roman" w:eastAsia="Times New Roman" w:cs="Times New Roman"/>
          <w:b/>
          <w:sz w:val="24"/>
        </w:rPr>
        <w:t xml:space="preserve">ИНН: </w:t>
      </w:r>
      <w:r>
        <w:rPr>
          <w:rFonts w:ascii="Times New Roman" w:hAnsi="Times New Roman" w:eastAsia="Times New Roman" w:cs="Times New Roman"/>
          <w:b w:val="0"/>
          <w:sz w:val="24"/>
        </w:rPr>
        <w:t>223450401528</w:t>
      </w:r>
    </w:p>
    <w:p>
      <w:pPr>
        <w:spacing w:after="0" w:line="240" w:lineRule="auto"/>
      </w:pPr>
      <w:r>
        <w:rPr>
          <w:rFonts w:ascii="Times New Roman" w:hAnsi="Times New Roman" w:eastAsia="Times New Roman" w:cs="Times New Roman"/>
          <w:b/>
          <w:sz w:val="24"/>
        </w:rPr>
        <w:t xml:space="preserve">ОГРН/ОГРНИП: </w:t>
      </w:r>
      <w:r>
        <w:rPr>
          <w:rFonts w:ascii="Times New Roman" w:hAnsi="Times New Roman" w:eastAsia="Times New Roman" w:cs="Times New Roman"/>
          <w:b w:val="0"/>
          <w:sz w:val="24"/>
        </w:rPr>
        <w:t>не применяется</w:t>
      </w:r>
    </w:p>
    <w:p>
      <w:pPr>
        <w:spacing w:after="0" w:line="240" w:lineRule="auto"/>
      </w:pPr>
      <w:r>
        <w:rPr>
          <w:rFonts w:ascii="Times New Roman" w:hAnsi="Times New Roman" w:eastAsia="Times New Roman" w:cs="Times New Roman"/>
          <w:b/>
          <w:sz w:val="24"/>
        </w:rPr>
        <w:t xml:space="preserve">Контактный телефон: </w:t>
      </w:r>
      <w:r>
        <w:rPr>
          <w:rFonts w:ascii="Times New Roman" w:hAnsi="Times New Roman" w:eastAsia="Times New Roman" w:cs="Times New Roman"/>
          <w:b w:val="0"/>
          <w:sz w:val="24"/>
        </w:rPr>
        <w:t>+7 913 240-93-44</w:t>
      </w:r>
    </w:p>
    <w:p>
      <w:pPr>
        <w:spacing w:after="0" w:line="240" w:lineRule="auto"/>
      </w:pPr>
      <w:r>
        <w:rPr>
          <w:rFonts w:ascii="Times New Roman" w:hAnsi="Times New Roman" w:eastAsia="Times New Roman" w:cs="Times New Roman"/>
          <w:b/>
          <w:sz w:val="24"/>
        </w:rPr>
        <w:t xml:space="preserve">Контактный e-mail: </w:t>
      </w:r>
      <w:r>
        <w:rPr>
          <w:rFonts w:ascii="Times New Roman" w:hAnsi="Times New Roman" w:eastAsia="Times New Roman" w:cs="Times New Roman"/>
          <w:b w:val="0"/>
          <w:sz w:val="24"/>
        </w:rPr>
        <w:t>Sibkub@yandex.ru</w:t>
      </w:r>
    </w:p>
    <w:p>
      <w:pPr>
        <w:spacing w:after="0" w:line="240" w:lineRule="auto"/>
      </w:pPr>
      <w:r>
        <w:rPr>
          <w:rFonts w:ascii="Times New Roman" w:hAnsi="Times New Roman" w:eastAsia="Times New Roman" w:cs="Times New Roman"/>
          <w:b/>
          <w:sz w:val="24"/>
        </w:rPr>
        <w:t xml:space="preserve">Сайт: </w:t>
      </w:r>
      <w:r>
        <w:rPr>
          <w:rFonts w:ascii="Times New Roman" w:hAnsi="Times New Roman" w:eastAsia="Times New Roman" w:cs="Times New Roman"/>
          <w:b w:val="0"/>
          <w:sz w:val="24"/>
        </w:rPr>
        <w:t>https://forestosglobal.com</w:t>
      </w:r>
    </w:p>
    <w:sectPr w:rsidR="000437DE" w:rsidRPr="00CE0F7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45587" w14:textId="77777777" w:rsidR="00D0690B" w:rsidRDefault="00D0690B" w:rsidP="00490E7A">
      <w:pPr>
        <w:spacing w:after="0" w:line="240" w:lineRule="auto"/>
      </w:pPr>
      <w:r>
        <w:separator/>
      </w:r>
    </w:p>
  </w:endnote>
  <w:endnote w:type="continuationSeparator" w:id="0">
    <w:p w14:paraId="2208FD73" w14:textId="77777777" w:rsidR="00D0690B" w:rsidRDefault="00D0690B" w:rsidP="0049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698448"/>
      <w:docPartObj>
        <w:docPartGallery w:val="Page Numbers (Bottom of Page)"/>
        <w:docPartUnique/>
      </w:docPartObj>
    </w:sdtPr>
    <w:sdtContent>
      <w:p w14:paraId="08E0CFCD" w14:textId="31F22945" w:rsidR="00490E7A" w:rsidRDefault="00490E7A">
        <w:pPr>
          <w:pStyle w:val="ad"/>
          <w:jc w:val="center"/>
        </w:pPr>
        <w:r>
          <w:fldChar w:fldCharType="begin"/>
        </w:r>
        <w:r>
          <w:instrText>PAGE   \* MERGEFORMAT</w:instrText>
        </w:r>
        <w:r>
          <w:fldChar w:fldCharType="separate"/>
        </w:r>
        <w:r>
          <w:t>2</w:t>
        </w:r>
        <w:r>
          <w:fldChar w:fldCharType="end"/>
        </w:r>
      </w:p>
    </w:sdtContent>
  </w:sdt>
  <w:p w14:paraId="3453F7D0" w14:textId="77777777" w:rsidR="00490E7A" w:rsidRDefault="00490E7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272E0" w14:textId="77777777" w:rsidR="00D0690B" w:rsidRDefault="00D0690B" w:rsidP="00490E7A">
      <w:pPr>
        <w:spacing w:after="0" w:line="240" w:lineRule="auto"/>
      </w:pPr>
      <w:r>
        <w:separator/>
      </w:r>
    </w:p>
  </w:footnote>
  <w:footnote w:type="continuationSeparator" w:id="0">
    <w:p w14:paraId="17804A43" w14:textId="77777777" w:rsidR="00D0690B" w:rsidRDefault="00D0690B" w:rsidP="00490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3673D"/>
    <w:multiLevelType w:val="multilevel"/>
    <w:tmpl w:val="4EF0A63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4973"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CD32B0"/>
    <w:multiLevelType w:val="hybridMultilevel"/>
    <w:tmpl w:val="55CE4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C8F4F67"/>
    <w:multiLevelType w:val="hybridMultilevel"/>
    <w:tmpl w:val="E2962E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956570329">
    <w:abstractNumId w:val="0"/>
  </w:num>
  <w:num w:numId="2" w16cid:durableId="497817407">
    <w:abstractNumId w:val="2"/>
  </w:num>
  <w:num w:numId="3" w16cid:durableId="2141654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5A"/>
    <w:rsid w:val="0004324B"/>
    <w:rsid w:val="000437DE"/>
    <w:rsid w:val="00067E73"/>
    <w:rsid w:val="000B3136"/>
    <w:rsid w:val="001352F9"/>
    <w:rsid w:val="00140630"/>
    <w:rsid w:val="001467EC"/>
    <w:rsid w:val="00175E15"/>
    <w:rsid w:val="001A2D69"/>
    <w:rsid w:val="00233A65"/>
    <w:rsid w:val="0024227F"/>
    <w:rsid w:val="00242D20"/>
    <w:rsid w:val="00245A76"/>
    <w:rsid w:val="002800FE"/>
    <w:rsid w:val="00283353"/>
    <w:rsid w:val="002B3625"/>
    <w:rsid w:val="002F10D8"/>
    <w:rsid w:val="00313E7A"/>
    <w:rsid w:val="0032159B"/>
    <w:rsid w:val="003D63B0"/>
    <w:rsid w:val="00434695"/>
    <w:rsid w:val="00444F7E"/>
    <w:rsid w:val="00490E7A"/>
    <w:rsid w:val="00492FD0"/>
    <w:rsid w:val="004B0EE3"/>
    <w:rsid w:val="004C04D4"/>
    <w:rsid w:val="004D08BB"/>
    <w:rsid w:val="004E3A41"/>
    <w:rsid w:val="004E3D60"/>
    <w:rsid w:val="005356B6"/>
    <w:rsid w:val="00541F01"/>
    <w:rsid w:val="00546132"/>
    <w:rsid w:val="00572D59"/>
    <w:rsid w:val="00577F47"/>
    <w:rsid w:val="005A1021"/>
    <w:rsid w:val="005B5549"/>
    <w:rsid w:val="005F0096"/>
    <w:rsid w:val="005F6063"/>
    <w:rsid w:val="00603C4C"/>
    <w:rsid w:val="00633473"/>
    <w:rsid w:val="006508D0"/>
    <w:rsid w:val="00654DF6"/>
    <w:rsid w:val="00687C20"/>
    <w:rsid w:val="006926D9"/>
    <w:rsid w:val="006D1CB7"/>
    <w:rsid w:val="0071556D"/>
    <w:rsid w:val="00736BE9"/>
    <w:rsid w:val="007377EA"/>
    <w:rsid w:val="00744A3B"/>
    <w:rsid w:val="00751FBB"/>
    <w:rsid w:val="00760F2B"/>
    <w:rsid w:val="00781750"/>
    <w:rsid w:val="007A03EC"/>
    <w:rsid w:val="007E53BC"/>
    <w:rsid w:val="007F0FC7"/>
    <w:rsid w:val="00820A6D"/>
    <w:rsid w:val="00850B9B"/>
    <w:rsid w:val="00856D91"/>
    <w:rsid w:val="008674D4"/>
    <w:rsid w:val="00890E7F"/>
    <w:rsid w:val="008C765A"/>
    <w:rsid w:val="00900594"/>
    <w:rsid w:val="00911DA7"/>
    <w:rsid w:val="00914741"/>
    <w:rsid w:val="00940498"/>
    <w:rsid w:val="00956A7C"/>
    <w:rsid w:val="00971682"/>
    <w:rsid w:val="009F6E0F"/>
    <w:rsid w:val="00A16141"/>
    <w:rsid w:val="00A35E6F"/>
    <w:rsid w:val="00A67580"/>
    <w:rsid w:val="00AA18E3"/>
    <w:rsid w:val="00AD1FF1"/>
    <w:rsid w:val="00B15ABC"/>
    <w:rsid w:val="00B66ED7"/>
    <w:rsid w:val="00B91AE5"/>
    <w:rsid w:val="00C22077"/>
    <w:rsid w:val="00C405A1"/>
    <w:rsid w:val="00C523B8"/>
    <w:rsid w:val="00C8544B"/>
    <w:rsid w:val="00CA3A83"/>
    <w:rsid w:val="00CA5BA1"/>
    <w:rsid w:val="00CD6A61"/>
    <w:rsid w:val="00CE0F75"/>
    <w:rsid w:val="00D0690B"/>
    <w:rsid w:val="00D136C6"/>
    <w:rsid w:val="00D30561"/>
    <w:rsid w:val="00D31518"/>
    <w:rsid w:val="00D510F6"/>
    <w:rsid w:val="00D65377"/>
    <w:rsid w:val="00D837A1"/>
    <w:rsid w:val="00D92470"/>
    <w:rsid w:val="00D95977"/>
    <w:rsid w:val="00E821EC"/>
    <w:rsid w:val="00E91232"/>
    <w:rsid w:val="00E951AB"/>
    <w:rsid w:val="00EA517B"/>
    <w:rsid w:val="00EB247B"/>
    <w:rsid w:val="00EC76AE"/>
    <w:rsid w:val="00EE16A1"/>
    <w:rsid w:val="00EE3180"/>
    <w:rsid w:val="00FC44AF"/>
    <w:rsid w:val="00FD6358"/>
    <w:rsid w:val="00FE0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174D"/>
  <w15:chartTrackingRefBased/>
  <w15:docId w15:val="{E45E5792-006D-4CC3-85B6-7C51406A3AF1}"/>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56D"/>
    <w:pPr>
      <w:ind w:left="720"/>
      <w:contextualSpacing/>
    </w:pPr>
  </w:style>
  <w:style w:type="character" w:styleId="a4">
    <w:name w:val="Hyperlink"/>
    <w:basedOn w:val="a0"/>
    <w:uiPriority w:val="99"/>
    <w:semiHidden/>
    <w:unhideWhenUsed/>
    <w:rsid w:val="00067E73"/>
    <w:rPr>
      <w:color w:val="0000FF"/>
      <w:u w:val="single"/>
    </w:rPr>
  </w:style>
  <w:style w:type="paragraph" w:styleId="a5">
    <w:name w:val="Revision"/>
    <w:hidden/>
    <w:uiPriority w:val="99"/>
    <w:semiHidden/>
    <w:rsid w:val="005F0096"/>
    <w:pPr>
      <w:spacing w:after="0" w:line="240" w:lineRule="auto"/>
    </w:pPr>
  </w:style>
  <w:style w:type="character" w:styleId="a6">
    <w:name w:val="annotation reference"/>
    <w:basedOn w:val="a0"/>
    <w:uiPriority w:val="99"/>
    <w:semiHidden/>
    <w:unhideWhenUsed/>
    <w:rsid w:val="005F0096"/>
    <w:rPr>
      <w:sz w:val="16"/>
      <w:szCs w:val="16"/>
    </w:rPr>
  </w:style>
  <w:style w:type="paragraph" w:styleId="a7">
    <w:name w:val="annotation text"/>
    <w:basedOn w:val="a"/>
    <w:link w:val="a8"/>
    <w:uiPriority w:val="99"/>
    <w:semiHidden/>
    <w:unhideWhenUsed/>
    <w:rsid w:val="005F0096"/>
    <w:pPr>
      <w:spacing w:line="240" w:lineRule="auto"/>
    </w:pPr>
    <w:rPr>
      <w:sz w:val="20"/>
      <w:szCs w:val="20"/>
    </w:rPr>
  </w:style>
  <w:style w:type="character" w:customStyle="1" w:styleId="a8">
    <w:name w:val="Текст примечания Знак"/>
    <w:basedOn w:val="a0"/>
    <w:link w:val="a7"/>
    <w:uiPriority w:val="99"/>
    <w:semiHidden/>
    <w:rsid w:val="005F0096"/>
    <w:rPr>
      <w:sz w:val="20"/>
      <w:szCs w:val="20"/>
    </w:rPr>
  </w:style>
  <w:style w:type="paragraph" w:styleId="a9">
    <w:name w:val="annotation subject"/>
    <w:basedOn w:val="a7"/>
    <w:next w:val="a7"/>
    <w:link w:val="aa"/>
    <w:uiPriority w:val="99"/>
    <w:semiHidden/>
    <w:unhideWhenUsed/>
    <w:rsid w:val="005F0096"/>
    <w:rPr>
      <w:b/>
      <w:bCs/>
    </w:rPr>
  </w:style>
  <w:style w:type="character" w:customStyle="1" w:styleId="aa">
    <w:name w:val="Тема примечания Знак"/>
    <w:basedOn w:val="a8"/>
    <w:link w:val="a9"/>
    <w:uiPriority w:val="99"/>
    <w:semiHidden/>
    <w:rsid w:val="005F0096"/>
    <w:rPr>
      <w:b/>
      <w:bCs/>
      <w:sz w:val="20"/>
      <w:szCs w:val="20"/>
    </w:rPr>
  </w:style>
  <w:style w:type="paragraph" w:styleId="ab">
    <w:name w:val="header"/>
    <w:basedOn w:val="a"/>
    <w:link w:val="ac"/>
    <w:uiPriority w:val="99"/>
    <w:unhideWhenUsed/>
    <w:rsid w:val="00490E7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90E7A"/>
  </w:style>
  <w:style w:type="paragraph" w:styleId="ad">
    <w:name w:val="footer"/>
    <w:basedOn w:val="a"/>
    <w:link w:val="ae"/>
    <w:uiPriority w:val="99"/>
    <w:unhideWhenUsed/>
    <w:rsid w:val="00490E7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9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49187">
      <w:bodyDiv w:val="1"/>
      <w:marLeft w:val="0"/>
      <w:marRight w:val="0"/>
      <w:marTop w:val="0"/>
      <w:marBottom w:val="0"/>
      <w:divBdr>
        <w:top w:val="none" w:sz="0" w:space="0" w:color="auto"/>
        <w:left w:val="none" w:sz="0" w:space="0" w:color="auto"/>
        <w:bottom w:val="none" w:sz="0" w:space="0" w:color="auto"/>
        <w:right w:val="none" w:sz="0" w:space="0" w:color="auto"/>
      </w:divBdr>
    </w:div>
    <w:div w:id="205265837">
      <w:bodyDiv w:val="1"/>
      <w:marLeft w:val="0"/>
      <w:marRight w:val="0"/>
      <w:marTop w:val="0"/>
      <w:marBottom w:val="0"/>
      <w:divBdr>
        <w:top w:val="none" w:sz="0" w:space="0" w:color="auto"/>
        <w:left w:val="none" w:sz="0" w:space="0" w:color="auto"/>
        <w:bottom w:val="none" w:sz="0" w:space="0" w:color="auto"/>
        <w:right w:val="none" w:sz="0" w:space="0" w:color="auto"/>
      </w:divBdr>
    </w:div>
    <w:div w:id="213930830">
      <w:bodyDiv w:val="1"/>
      <w:marLeft w:val="0"/>
      <w:marRight w:val="0"/>
      <w:marTop w:val="0"/>
      <w:marBottom w:val="0"/>
      <w:divBdr>
        <w:top w:val="none" w:sz="0" w:space="0" w:color="auto"/>
        <w:left w:val="none" w:sz="0" w:space="0" w:color="auto"/>
        <w:bottom w:val="none" w:sz="0" w:space="0" w:color="auto"/>
        <w:right w:val="none" w:sz="0" w:space="0" w:color="auto"/>
      </w:divBdr>
    </w:div>
    <w:div w:id="530848291">
      <w:bodyDiv w:val="1"/>
      <w:marLeft w:val="0"/>
      <w:marRight w:val="0"/>
      <w:marTop w:val="0"/>
      <w:marBottom w:val="0"/>
      <w:divBdr>
        <w:top w:val="none" w:sz="0" w:space="0" w:color="auto"/>
        <w:left w:val="none" w:sz="0" w:space="0" w:color="auto"/>
        <w:bottom w:val="none" w:sz="0" w:space="0" w:color="auto"/>
        <w:right w:val="none" w:sz="0" w:space="0" w:color="auto"/>
      </w:divBdr>
    </w:div>
    <w:div w:id="543950514">
      <w:bodyDiv w:val="1"/>
      <w:marLeft w:val="0"/>
      <w:marRight w:val="0"/>
      <w:marTop w:val="0"/>
      <w:marBottom w:val="0"/>
      <w:divBdr>
        <w:top w:val="none" w:sz="0" w:space="0" w:color="auto"/>
        <w:left w:val="none" w:sz="0" w:space="0" w:color="auto"/>
        <w:bottom w:val="none" w:sz="0" w:space="0" w:color="auto"/>
        <w:right w:val="none" w:sz="0" w:space="0" w:color="auto"/>
      </w:divBdr>
    </w:div>
    <w:div w:id="738097295">
      <w:bodyDiv w:val="1"/>
      <w:marLeft w:val="0"/>
      <w:marRight w:val="0"/>
      <w:marTop w:val="0"/>
      <w:marBottom w:val="0"/>
      <w:divBdr>
        <w:top w:val="none" w:sz="0" w:space="0" w:color="auto"/>
        <w:left w:val="none" w:sz="0" w:space="0" w:color="auto"/>
        <w:bottom w:val="none" w:sz="0" w:space="0" w:color="auto"/>
        <w:right w:val="none" w:sz="0" w:space="0" w:color="auto"/>
      </w:divBdr>
    </w:div>
    <w:div w:id="953948880">
      <w:bodyDiv w:val="1"/>
      <w:marLeft w:val="0"/>
      <w:marRight w:val="0"/>
      <w:marTop w:val="0"/>
      <w:marBottom w:val="0"/>
      <w:divBdr>
        <w:top w:val="none" w:sz="0" w:space="0" w:color="auto"/>
        <w:left w:val="none" w:sz="0" w:space="0" w:color="auto"/>
        <w:bottom w:val="none" w:sz="0" w:space="0" w:color="auto"/>
        <w:right w:val="none" w:sz="0" w:space="0" w:color="auto"/>
      </w:divBdr>
    </w:div>
    <w:div w:id="1178815283">
      <w:bodyDiv w:val="1"/>
      <w:marLeft w:val="0"/>
      <w:marRight w:val="0"/>
      <w:marTop w:val="0"/>
      <w:marBottom w:val="0"/>
      <w:divBdr>
        <w:top w:val="none" w:sz="0" w:space="0" w:color="auto"/>
        <w:left w:val="none" w:sz="0" w:space="0" w:color="auto"/>
        <w:bottom w:val="none" w:sz="0" w:space="0" w:color="auto"/>
        <w:right w:val="none" w:sz="0" w:space="0" w:color="auto"/>
      </w:divBdr>
    </w:div>
    <w:div w:id="1265922080">
      <w:bodyDiv w:val="1"/>
      <w:marLeft w:val="0"/>
      <w:marRight w:val="0"/>
      <w:marTop w:val="0"/>
      <w:marBottom w:val="0"/>
      <w:divBdr>
        <w:top w:val="none" w:sz="0" w:space="0" w:color="auto"/>
        <w:left w:val="none" w:sz="0" w:space="0" w:color="auto"/>
        <w:bottom w:val="none" w:sz="0" w:space="0" w:color="auto"/>
        <w:right w:val="none" w:sz="0" w:space="0" w:color="auto"/>
      </w:divBdr>
    </w:div>
    <w:div w:id="1333218731">
      <w:bodyDiv w:val="1"/>
      <w:marLeft w:val="0"/>
      <w:marRight w:val="0"/>
      <w:marTop w:val="0"/>
      <w:marBottom w:val="0"/>
      <w:divBdr>
        <w:top w:val="none" w:sz="0" w:space="0" w:color="auto"/>
        <w:left w:val="none" w:sz="0" w:space="0" w:color="auto"/>
        <w:bottom w:val="none" w:sz="0" w:space="0" w:color="auto"/>
        <w:right w:val="none" w:sz="0" w:space="0" w:color="auto"/>
      </w:divBdr>
    </w:div>
    <w:div w:id="159706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1641</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Forest OS Global</dc:title>
  <dc:subject>Условия оказания аналитических и информационных услуг</dc:subject>
  <dc:creator>Forest OS Global</dc:creator>
  <cp:keywords>Forest OS Global, публичная оферта, аналитические услуги</cp:keywords>
  <dc:description>Актуальная публичная редакция</dc:description>
  <cp:lastModifiedBy>Forest OS Global</cp:lastModifiedBy>
  <cp:revision>6</cp:revision>
  <dcterms:created xsi:type="dcterms:W3CDTF">2023-08-21T16:26:00Z</dcterms:created>
  <dcterms:modified xsi:type="dcterms:W3CDTF">2023-10-02T07:29:00Z</dcterms:modified>
</cp:coreProperties>
</file>